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FC4" w:rsidRPr="00BC4EFE" w:rsidRDefault="006B3065" w:rsidP="00BC4EFE">
      <w:pPr>
        <w:spacing w:after="0"/>
        <w:jc w:val="center"/>
        <w:rPr>
          <w:b/>
          <w:color w:val="000000" w:themeColor="text1"/>
        </w:rPr>
      </w:pPr>
      <w:r w:rsidRPr="00BC4EFE">
        <w:rPr>
          <w:b/>
          <w:color w:val="000000" w:themeColor="text1"/>
        </w:rPr>
        <w:t>Amendment of the Health Research Regulations</w:t>
      </w:r>
    </w:p>
    <w:p w:rsidR="002C52B5" w:rsidRPr="00BC4EFE" w:rsidRDefault="00127FC4" w:rsidP="00BC4EFE">
      <w:pPr>
        <w:spacing w:after="0"/>
        <w:jc w:val="center"/>
        <w:rPr>
          <w:b/>
          <w:color w:val="000000" w:themeColor="text1"/>
        </w:rPr>
      </w:pPr>
      <w:r w:rsidRPr="00BC4EFE">
        <w:rPr>
          <w:b/>
          <w:color w:val="000000" w:themeColor="text1"/>
        </w:rPr>
        <w:t>-</w:t>
      </w:r>
    </w:p>
    <w:p w:rsidR="00502C16" w:rsidRPr="00BC4EFE" w:rsidRDefault="00502C16" w:rsidP="00BC4EFE">
      <w:pPr>
        <w:pStyle w:val="ListParagraph"/>
        <w:ind w:hanging="720"/>
        <w:jc w:val="center"/>
        <w:rPr>
          <w:b/>
          <w:color w:val="000000" w:themeColor="text1"/>
        </w:rPr>
      </w:pPr>
      <w:r w:rsidRPr="00BC4EFE">
        <w:rPr>
          <w:b/>
          <w:color w:val="000000" w:themeColor="text1"/>
        </w:rPr>
        <w:t>29 April 2019</w:t>
      </w:r>
    </w:p>
    <w:p w:rsidR="00CD0F04" w:rsidRPr="00BC4EFE" w:rsidRDefault="006B3065" w:rsidP="00BC4EFE">
      <w:pPr>
        <w:jc w:val="both"/>
        <w:rPr>
          <w:color w:val="000000" w:themeColor="text1"/>
        </w:rPr>
      </w:pPr>
      <w:r w:rsidRPr="00BC4EFE">
        <w:rPr>
          <w:color w:val="000000" w:themeColor="text1"/>
        </w:rPr>
        <w:t xml:space="preserve">This explanatory note relates to Regulation 6 of the Health Research Regulations </w:t>
      </w:r>
      <w:r w:rsidR="00502C16" w:rsidRPr="00BC4EFE">
        <w:rPr>
          <w:color w:val="000000" w:themeColor="text1"/>
        </w:rPr>
        <w:t>made by the Minister on 7 August last year</w:t>
      </w:r>
      <w:r w:rsidRPr="00BC4EFE">
        <w:rPr>
          <w:color w:val="000000" w:themeColor="text1"/>
        </w:rPr>
        <w:t xml:space="preserve"> </w:t>
      </w:r>
      <w:r w:rsidRPr="00BC4EFE">
        <w:rPr>
          <w:color w:val="000000" w:themeColor="text1"/>
          <w:u w:val="single"/>
        </w:rPr>
        <w:t>as amended by the Minister on 29 April 2019</w:t>
      </w:r>
      <w:r w:rsidRPr="00BC4EFE">
        <w:rPr>
          <w:color w:val="000000" w:themeColor="text1"/>
        </w:rPr>
        <w:t xml:space="preserve">. </w:t>
      </w:r>
    </w:p>
    <w:p w:rsidR="00CD0F04" w:rsidRPr="00BC4EFE" w:rsidRDefault="00CD0F04" w:rsidP="00BC4EFE">
      <w:pPr>
        <w:jc w:val="both"/>
        <w:rPr>
          <w:color w:val="000000" w:themeColor="text1"/>
        </w:rPr>
      </w:pPr>
      <w:r w:rsidRPr="00BC4EFE">
        <w:rPr>
          <w:color w:val="000000" w:themeColor="text1"/>
        </w:rPr>
        <w:t xml:space="preserve">Regulation 1(2) of the Health Research Regulations provides that they came into effect on 8 August 2019.  </w:t>
      </w:r>
    </w:p>
    <w:p w:rsidR="00CD0F04" w:rsidRPr="00BC4EFE" w:rsidRDefault="00CD0F04" w:rsidP="00BC4EFE">
      <w:pPr>
        <w:jc w:val="both"/>
        <w:rPr>
          <w:b/>
          <w:color w:val="000000" w:themeColor="text1"/>
        </w:rPr>
      </w:pPr>
      <w:r w:rsidRPr="00BC4EFE">
        <w:rPr>
          <w:color w:val="000000" w:themeColor="text1"/>
        </w:rPr>
        <w:t xml:space="preserve">Regulations 3 (1) provides that a data controller who is processing or further processing personal data for the purposes of health research must ensure that specified suitable and specific measures are taken to protect data subjects.  One of those safeguards is that the explicit consent of the data subject is obtained.    </w:t>
      </w:r>
    </w:p>
    <w:p w:rsidR="006B3065" w:rsidRPr="00BC4EFE" w:rsidRDefault="006D214D" w:rsidP="00BC4EFE">
      <w:pPr>
        <w:spacing w:after="0"/>
        <w:rPr>
          <w:color w:val="000000" w:themeColor="text1"/>
        </w:rPr>
      </w:pPr>
      <w:r w:rsidRPr="00BC4EFE">
        <w:rPr>
          <w:b/>
          <w:color w:val="000000" w:themeColor="text1"/>
        </w:rPr>
        <w:t xml:space="preserve">What is </w:t>
      </w:r>
      <w:r w:rsidR="006B3065" w:rsidRPr="00BC4EFE">
        <w:rPr>
          <w:b/>
          <w:color w:val="000000" w:themeColor="text1"/>
        </w:rPr>
        <w:t xml:space="preserve">Regulation 6 </w:t>
      </w:r>
      <w:r w:rsidRPr="00BC4EFE">
        <w:rPr>
          <w:b/>
          <w:color w:val="000000" w:themeColor="text1"/>
        </w:rPr>
        <w:t>about?</w:t>
      </w:r>
    </w:p>
    <w:p w:rsidR="00E94EEC" w:rsidRPr="00BC4EFE" w:rsidRDefault="002C52B5" w:rsidP="00BC4EFE">
      <w:pPr>
        <w:spacing w:after="0"/>
        <w:jc w:val="both"/>
        <w:rPr>
          <w:color w:val="000000" w:themeColor="text1"/>
        </w:rPr>
      </w:pPr>
      <w:r w:rsidRPr="00BC4EFE">
        <w:rPr>
          <w:color w:val="000000" w:themeColor="text1"/>
        </w:rPr>
        <w:t>T</w:t>
      </w:r>
      <w:r w:rsidR="00E94EEC" w:rsidRPr="00BC4EFE">
        <w:rPr>
          <w:color w:val="000000" w:themeColor="text1"/>
        </w:rPr>
        <w:t>he original Regulation 6 provides</w:t>
      </w:r>
      <w:r w:rsidR="00CD0F04" w:rsidRPr="00BC4EFE">
        <w:rPr>
          <w:color w:val="000000" w:themeColor="text1"/>
        </w:rPr>
        <w:t xml:space="preserve"> for a transition period to enable</w:t>
      </w:r>
      <w:r w:rsidR="00E94EEC" w:rsidRPr="00BC4EFE">
        <w:rPr>
          <w:color w:val="000000" w:themeColor="text1"/>
        </w:rPr>
        <w:t xml:space="preserve"> a data controller who is carrying out health research that commenced prior to 8 August 2018 who processes or further processes personal data for the purposes of that health research after 8 August 2018 </w:t>
      </w:r>
      <w:r w:rsidR="00502C16" w:rsidRPr="00BC4EFE">
        <w:rPr>
          <w:color w:val="000000" w:themeColor="text1"/>
        </w:rPr>
        <w:t>must</w:t>
      </w:r>
      <w:r w:rsidR="00E94EEC" w:rsidRPr="00BC4EFE">
        <w:rPr>
          <w:color w:val="000000" w:themeColor="text1"/>
        </w:rPr>
        <w:t xml:space="preserve">, as soon as practicable and no later than 30 April 2019, have explicit consent of the data subject for the processing of his or her personal data for the purpose of </w:t>
      </w:r>
      <w:r w:rsidR="009A00FD" w:rsidRPr="00BC4EFE">
        <w:rPr>
          <w:color w:val="000000" w:themeColor="text1"/>
        </w:rPr>
        <w:t xml:space="preserve">the </w:t>
      </w:r>
      <w:r w:rsidR="00E94EEC" w:rsidRPr="00BC4EFE">
        <w:rPr>
          <w:color w:val="000000" w:themeColor="text1"/>
        </w:rPr>
        <w:t>specified health research</w:t>
      </w:r>
      <w:r w:rsidR="009A00FD" w:rsidRPr="00BC4EFE">
        <w:rPr>
          <w:color w:val="000000" w:themeColor="text1"/>
        </w:rPr>
        <w:t xml:space="preserve">. </w:t>
      </w:r>
    </w:p>
    <w:p w:rsidR="002C52B5" w:rsidRPr="00BC4EFE" w:rsidRDefault="002C52B5" w:rsidP="00BC4EFE">
      <w:pPr>
        <w:jc w:val="both"/>
        <w:rPr>
          <w:color w:val="000000" w:themeColor="text1"/>
        </w:rPr>
      </w:pPr>
      <w:r w:rsidRPr="00BC4EFE">
        <w:rPr>
          <w:color w:val="000000" w:themeColor="text1"/>
        </w:rPr>
        <w:t xml:space="preserve">‘Processing’ under the General Data Protection Regulation includes obtaining, using, disclosing and storing. Storing is important because it means that even if the personal data concerned is not currently being actively used for health research it is nonetheless encompassed by the definition. </w:t>
      </w:r>
    </w:p>
    <w:p w:rsidR="00E54334" w:rsidRPr="00BC4EFE" w:rsidRDefault="00E54334" w:rsidP="00BC4EFE">
      <w:pPr>
        <w:jc w:val="both"/>
        <w:rPr>
          <w:color w:val="000000" w:themeColor="text1"/>
        </w:rPr>
      </w:pPr>
      <w:r w:rsidRPr="00BC4EFE">
        <w:rPr>
          <w:color w:val="000000" w:themeColor="text1"/>
        </w:rPr>
        <w:t>Where it is not possible to obtain explicit consent, this transition period enabled data controllers to make other appropriate arrangements to ensure compliance with GDPR (e.g. anonymisation of a dataset).</w:t>
      </w:r>
    </w:p>
    <w:p w:rsidR="00E54334" w:rsidRPr="00BC4EFE" w:rsidRDefault="00FC64B1" w:rsidP="00BC4EFE">
      <w:pPr>
        <w:spacing w:after="0"/>
        <w:jc w:val="both"/>
        <w:rPr>
          <w:color w:val="000000" w:themeColor="text1"/>
        </w:rPr>
      </w:pPr>
      <w:r w:rsidRPr="00BC4EFE">
        <w:rPr>
          <w:color w:val="000000" w:themeColor="text1"/>
        </w:rPr>
        <w:t xml:space="preserve">Two </w:t>
      </w:r>
      <w:r w:rsidR="006D214D" w:rsidRPr="00BC4EFE">
        <w:rPr>
          <w:color w:val="000000" w:themeColor="text1"/>
        </w:rPr>
        <w:t xml:space="preserve">specific </w:t>
      </w:r>
      <w:r w:rsidRPr="00BC4EFE">
        <w:rPr>
          <w:color w:val="000000" w:themeColor="text1"/>
        </w:rPr>
        <w:t xml:space="preserve">scenarios </w:t>
      </w:r>
      <w:r w:rsidR="006D214D" w:rsidRPr="00BC4EFE">
        <w:rPr>
          <w:color w:val="000000" w:themeColor="text1"/>
        </w:rPr>
        <w:t>were considered in framing</w:t>
      </w:r>
      <w:r w:rsidRPr="00BC4EFE">
        <w:rPr>
          <w:color w:val="000000" w:themeColor="text1"/>
        </w:rPr>
        <w:t xml:space="preserve"> Regulation 6</w:t>
      </w:r>
      <w:r w:rsidR="00E54334" w:rsidRPr="00BC4EFE">
        <w:rPr>
          <w:color w:val="000000" w:themeColor="text1"/>
        </w:rPr>
        <w:t>;</w:t>
      </w:r>
      <w:r w:rsidRPr="00BC4EFE">
        <w:rPr>
          <w:color w:val="000000" w:themeColor="text1"/>
        </w:rPr>
        <w:t xml:space="preserve">  </w:t>
      </w:r>
    </w:p>
    <w:p w:rsidR="00E54334" w:rsidRPr="00BC4EFE" w:rsidRDefault="00FC64B1" w:rsidP="00BC4EFE">
      <w:pPr>
        <w:pStyle w:val="ListParagraph"/>
        <w:numPr>
          <w:ilvl w:val="0"/>
          <w:numId w:val="2"/>
        </w:numPr>
        <w:spacing w:after="0"/>
        <w:jc w:val="both"/>
        <w:rPr>
          <w:color w:val="000000" w:themeColor="text1"/>
        </w:rPr>
      </w:pPr>
      <w:r w:rsidRPr="00BC4EFE">
        <w:rPr>
          <w:color w:val="000000" w:themeColor="text1"/>
        </w:rPr>
        <w:t>where no consent was obtained</w:t>
      </w:r>
      <w:r w:rsidR="00E54334" w:rsidRPr="00BC4EFE">
        <w:rPr>
          <w:color w:val="000000" w:themeColor="text1"/>
        </w:rPr>
        <w:t>;</w:t>
      </w:r>
    </w:p>
    <w:p w:rsidR="00CF2D17" w:rsidRPr="00BC4EFE" w:rsidRDefault="00E54334" w:rsidP="00BC4EFE">
      <w:pPr>
        <w:pStyle w:val="ListParagraph"/>
        <w:numPr>
          <w:ilvl w:val="0"/>
          <w:numId w:val="2"/>
        </w:numPr>
        <w:ind w:left="1077"/>
        <w:jc w:val="both"/>
        <w:rPr>
          <w:color w:val="000000" w:themeColor="text1"/>
        </w:rPr>
      </w:pPr>
      <w:r w:rsidRPr="00BC4EFE">
        <w:rPr>
          <w:color w:val="000000" w:themeColor="text1"/>
        </w:rPr>
        <w:t>where</w:t>
      </w:r>
      <w:r w:rsidR="00FC64B1" w:rsidRPr="00BC4EFE">
        <w:rPr>
          <w:color w:val="000000" w:themeColor="text1"/>
        </w:rPr>
        <w:t xml:space="preserve"> consent was obtained in line with the previous EU Data Protection Directive</w:t>
      </w:r>
      <w:r w:rsidR="00BC4EFE">
        <w:rPr>
          <w:color w:val="000000" w:themeColor="text1"/>
        </w:rPr>
        <w:t>,</w:t>
      </w:r>
      <w:bookmarkStart w:id="0" w:name="_GoBack"/>
      <w:bookmarkEnd w:id="0"/>
      <w:r w:rsidR="00FC64B1" w:rsidRPr="00BC4EFE">
        <w:rPr>
          <w:color w:val="000000" w:themeColor="text1"/>
        </w:rPr>
        <w:t xml:space="preserve"> </w:t>
      </w:r>
      <w:r w:rsidR="006D214D" w:rsidRPr="00BC4EFE">
        <w:rPr>
          <w:color w:val="000000" w:themeColor="text1"/>
        </w:rPr>
        <w:t>but</w:t>
      </w:r>
      <w:r w:rsidR="00FC64B1" w:rsidRPr="00BC4EFE">
        <w:rPr>
          <w:color w:val="000000" w:themeColor="text1"/>
        </w:rPr>
        <w:t xml:space="preserve"> the data controller is of the view that that </w:t>
      </w:r>
      <w:r w:rsidR="006D214D" w:rsidRPr="00BC4EFE">
        <w:rPr>
          <w:color w:val="000000" w:themeColor="text1"/>
        </w:rPr>
        <w:t xml:space="preserve">prior </w:t>
      </w:r>
      <w:r w:rsidR="00FC64B1" w:rsidRPr="00BC4EFE">
        <w:rPr>
          <w:color w:val="000000" w:themeColor="text1"/>
        </w:rPr>
        <w:t xml:space="preserve">consent </w:t>
      </w:r>
      <w:r w:rsidR="006D214D" w:rsidRPr="00BC4EFE">
        <w:rPr>
          <w:color w:val="000000" w:themeColor="text1"/>
        </w:rPr>
        <w:t xml:space="preserve">obtained </w:t>
      </w:r>
      <w:r w:rsidR="00FC64B1" w:rsidRPr="00BC4EFE">
        <w:rPr>
          <w:color w:val="000000" w:themeColor="text1"/>
        </w:rPr>
        <w:t xml:space="preserve">would, in </w:t>
      </w:r>
      <w:r w:rsidR="009A00FD" w:rsidRPr="00BC4EFE">
        <w:rPr>
          <w:color w:val="000000" w:themeColor="text1"/>
        </w:rPr>
        <w:t xml:space="preserve">some </w:t>
      </w:r>
      <w:r w:rsidR="00FC64B1" w:rsidRPr="00BC4EFE">
        <w:rPr>
          <w:color w:val="000000" w:themeColor="text1"/>
        </w:rPr>
        <w:t>material way, not be consistent with the consent requirement of GDPR</w:t>
      </w:r>
      <w:r w:rsidR="006D214D" w:rsidRPr="00BC4EFE">
        <w:rPr>
          <w:color w:val="000000" w:themeColor="text1"/>
        </w:rPr>
        <w:t xml:space="preserve"> for the ongoing and further processing of that data</w:t>
      </w:r>
      <w:r w:rsidR="00FC64B1" w:rsidRPr="00BC4EFE">
        <w:rPr>
          <w:color w:val="000000" w:themeColor="text1"/>
        </w:rPr>
        <w:t>.</w:t>
      </w:r>
      <w:r w:rsidR="009A00FD" w:rsidRPr="00BC4EFE">
        <w:rPr>
          <w:color w:val="000000" w:themeColor="text1"/>
        </w:rPr>
        <w:t xml:space="preserve">  </w:t>
      </w:r>
    </w:p>
    <w:p w:rsidR="007E46F6" w:rsidRPr="00BC4EFE" w:rsidRDefault="009A00FD" w:rsidP="00BC4EFE">
      <w:pPr>
        <w:jc w:val="both"/>
        <w:rPr>
          <w:color w:val="000000" w:themeColor="text1"/>
        </w:rPr>
      </w:pPr>
      <w:r w:rsidRPr="00BC4EFE">
        <w:rPr>
          <w:color w:val="000000" w:themeColor="text1"/>
        </w:rPr>
        <w:t>If</w:t>
      </w:r>
      <w:r w:rsidR="007528B1" w:rsidRPr="00BC4EFE">
        <w:rPr>
          <w:color w:val="000000" w:themeColor="text1"/>
        </w:rPr>
        <w:t xml:space="preserve"> the data controller </w:t>
      </w:r>
      <w:r w:rsidR="00BC4EFE" w:rsidRPr="00BC4EFE">
        <w:rPr>
          <w:color w:val="000000" w:themeColor="text1"/>
        </w:rPr>
        <w:t>believes</w:t>
      </w:r>
      <w:r w:rsidRPr="00BC4EFE">
        <w:rPr>
          <w:color w:val="000000" w:themeColor="text1"/>
        </w:rPr>
        <w:t xml:space="preserve"> </w:t>
      </w:r>
      <w:r w:rsidR="007528B1" w:rsidRPr="00BC4EFE">
        <w:rPr>
          <w:color w:val="000000" w:themeColor="text1"/>
        </w:rPr>
        <w:t xml:space="preserve">obtaining the </w:t>
      </w:r>
      <w:r w:rsidR="00E54334" w:rsidRPr="00BC4EFE">
        <w:rPr>
          <w:color w:val="000000" w:themeColor="text1"/>
        </w:rPr>
        <w:t>explicit</w:t>
      </w:r>
      <w:r w:rsidR="002C52B5" w:rsidRPr="00BC4EFE">
        <w:rPr>
          <w:color w:val="000000" w:themeColor="text1"/>
        </w:rPr>
        <w:t xml:space="preserve"> </w:t>
      </w:r>
      <w:r w:rsidR="007528B1" w:rsidRPr="00BC4EFE">
        <w:rPr>
          <w:color w:val="000000" w:themeColor="text1"/>
        </w:rPr>
        <w:t>consent</w:t>
      </w:r>
      <w:r w:rsidR="006D214D" w:rsidRPr="00BC4EFE">
        <w:rPr>
          <w:color w:val="000000" w:themeColor="text1"/>
        </w:rPr>
        <w:t xml:space="preserve">, </w:t>
      </w:r>
      <w:r w:rsidR="007E46F6" w:rsidRPr="00BC4EFE">
        <w:rPr>
          <w:color w:val="000000" w:themeColor="text1"/>
        </w:rPr>
        <w:t xml:space="preserve">re-consenting </w:t>
      </w:r>
      <w:r w:rsidR="006D214D" w:rsidRPr="00BC4EFE">
        <w:rPr>
          <w:color w:val="000000" w:themeColor="text1"/>
        </w:rPr>
        <w:t>or</w:t>
      </w:r>
      <w:r w:rsidRPr="00BC4EFE">
        <w:rPr>
          <w:color w:val="000000" w:themeColor="text1"/>
        </w:rPr>
        <w:t xml:space="preserve"> anonymi</w:t>
      </w:r>
      <w:r w:rsidR="006D214D" w:rsidRPr="00BC4EFE">
        <w:rPr>
          <w:color w:val="000000" w:themeColor="text1"/>
        </w:rPr>
        <w:t>s</w:t>
      </w:r>
      <w:r w:rsidRPr="00BC4EFE">
        <w:rPr>
          <w:color w:val="000000" w:themeColor="text1"/>
        </w:rPr>
        <w:t>ation</w:t>
      </w:r>
      <w:r w:rsidR="006D214D" w:rsidRPr="00BC4EFE">
        <w:rPr>
          <w:color w:val="000000" w:themeColor="text1"/>
        </w:rPr>
        <w:t xml:space="preserve"> of the data</w:t>
      </w:r>
      <w:r w:rsidRPr="00BC4EFE">
        <w:rPr>
          <w:color w:val="000000" w:themeColor="text1"/>
        </w:rPr>
        <w:t xml:space="preserve"> is not </w:t>
      </w:r>
      <w:r w:rsidR="006D214D" w:rsidRPr="00BC4EFE">
        <w:rPr>
          <w:color w:val="000000" w:themeColor="text1"/>
        </w:rPr>
        <w:t>possible or practicable</w:t>
      </w:r>
      <w:r w:rsidRPr="00BC4EFE">
        <w:rPr>
          <w:color w:val="000000" w:themeColor="text1"/>
        </w:rPr>
        <w:t xml:space="preserve">, </w:t>
      </w:r>
      <w:r w:rsidR="007528B1" w:rsidRPr="00BC4EFE">
        <w:rPr>
          <w:color w:val="000000" w:themeColor="text1"/>
        </w:rPr>
        <w:t>Regulation 6 provides that the data controller can apply to the Health Research Consent Declaration Committee</w:t>
      </w:r>
      <w:r w:rsidR="00E54334" w:rsidRPr="00BC4EFE">
        <w:rPr>
          <w:color w:val="000000" w:themeColor="text1"/>
        </w:rPr>
        <w:t xml:space="preserve"> (HRCDC)</w:t>
      </w:r>
      <w:r w:rsidR="00717135" w:rsidRPr="00BC4EFE">
        <w:rPr>
          <w:color w:val="000000" w:themeColor="text1"/>
        </w:rPr>
        <w:t xml:space="preserve"> for a consent declaration</w:t>
      </w:r>
      <w:r w:rsidR="007528B1" w:rsidRPr="00BC4EFE">
        <w:rPr>
          <w:color w:val="000000" w:themeColor="text1"/>
        </w:rPr>
        <w:t xml:space="preserve">.  Where the </w:t>
      </w:r>
      <w:r w:rsidR="00E54334" w:rsidRPr="00BC4EFE">
        <w:rPr>
          <w:color w:val="000000" w:themeColor="text1"/>
        </w:rPr>
        <w:t xml:space="preserve">HRCDC </w:t>
      </w:r>
      <w:r w:rsidR="007528B1" w:rsidRPr="00BC4EFE">
        <w:rPr>
          <w:color w:val="000000" w:themeColor="text1"/>
        </w:rPr>
        <w:t>grant</w:t>
      </w:r>
      <w:r w:rsidR="00717135" w:rsidRPr="00BC4EFE">
        <w:rPr>
          <w:color w:val="000000" w:themeColor="text1"/>
        </w:rPr>
        <w:t>s</w:t>
      </w:r>
      <w:r w:rsidR="007528B1" w:rsidRPr="00BC4EFE">
        <w:rPr>
          <w:color w:val="000000" w:themeColor="text1"/>
        </w:rPr>
        <w:t xml:space="preserve"> a declaration in relation to such an application on or before 30 April </w:t>
      </w:r>
      <w:r w:rsidR="006D214D" w:rsidRPr="00BC4EFE">
        <w:rPr>
          <w:color w:val="000000" w:themeColor="text1"/>
        </w:rPr>
        <w:t xml:space="preserve">2019 </w:t>
      </w:r>
      <w:r w:rsidR="007528B1" w:rsidRPr="00BC4EFE">
        <w:rPr>
          <w:color w:val="000000" w:themeColor="text1"/>
        </w:rPr>
        <w:t xml:space="preserve">then the requirement </w:t>
      </w:r>
      <w:r w:rsidR="00717135" w:rsidRPr="00BC4EFE">
        <w:rPr>
          <w:color w:val="000000" w:themeColor="text1"/>
        </w:rPr>
        <w:t xml:space="preserve">in Regulation 6 </w:t>
      </w:r>
      <w:r w:rsidR="007528B1" w:rsidRPr="00BC4EFE">
        <w:rPr>
          <w:color w:val="000000" w:themeColor="text1"/>
        </w:rPr>
        <w:t xml:space="preserve">for explicit consent </w:t>
      </w:r>
      <w:r w:rsidR="00717135" w:rsidRPr="00BC4EFE">
        <w:rPr>
          <w:color w:val="000000" w:themeColor="text1"/>
        </w:rPr>
        <w:t xml:space="preserve">to be in place by that date </w:t>
      </w:r>
      <w:r w:rsidR="007528B1" w:rsidRPr="00BC4EFE">
        <w:rPr>
          <w:color w:val="000000" w:themeColor="text1"/>
        </w:rPr>
        <w:t xml:space="preserve">would be met by the declaration.  </w:t>
      </w:r>
    </w:p>
    <w:p w:rsidR="005D6A2D" w:rsidRPr="00BC4EFE" w:rsidRDefault="005D6A2D">
      <w:pPr>
        <w:jc w:val="both"/>
        <w:rPr>
          <w:color w:val="000000" w:themeColor="text1"/>
        </w:rPr>
      </w:pPr>
      <w:r w:rsidRPr="00BC4EFE">
        <w:rPr>
          <w:color w:val="000000" w:themeColor="text1"/>
        </w:rPr>
        <w:t>However, t</w:t>
      </w:r>
      <w:r w:rsidR="007528B1" w:rsidRPr="00BC4EFE">
        <w:rPr>
          <w:color w:val="000000" w:themeColor="text1"/>
        </w:rPr>
        <w:t xml:space="preserve">he </w:t>
      </w:r>
      <w:r w:rsidR="00E54334" w:rsidRPr="00BC4EFE">
        <w:rPr>
          <w:color w:val="000000" w:themeColor="text1"/>
        </w:rPr>
        <w:t>HRCDC</w:t>
      </w:r>
      <w:r w:rsidRPr="00BC4EFE">
        <w:rPr>
          <w:color w:val="000000" w:themeColor="text1"/>
        </w:rPr>
        <w:t xml:space="preserve"> itself was not established until March </w:t>
      </w:r>
      <w:r w:rsidR="006D214D" w:rsidRPr="00BC4EFE">
        <w:rPr>
          <w:color w:val="000000" w:themeColor="text1"/>
        </w:rPr>
        <w:t xml:space="preserve">2019 </w:t>
      </w:r>
      <w:r w:rsidRPr="00BC4EFE">
        <w:rPr>
          <w:color w:val="000000" w:themeColor="text1"/>
        </w:rPr>
        <w:t xml:space="preserve">and it was recognised that the longer than anticipated establishment of the </w:t>
      </w:r>
      <w:r w:rsidR="002C52B5" w:rsidRPr="00BC4EFE">
        <w:rPr>
          <w:color w:val="000000" w:themeColor="text1"/>
        </w:rPr>
        <w:t xml:space="preserve">HRCDC </w:t>
      </w:r>
      <w:r w:rsidRPr="00BC4EFE">
        <w:rPr>
          <w:color w:val="000000" w:themeColor="text1"/>
        </w:rPr>
        <w:t>should be reflected in an amendment to Regulation 6That change was carried through in the amendment made by the Minister on 29 April.</w:t>
      </w:r>
    </w:p>
    <w:p w:rsidR="00127FC4" w:rsidRPr="00BC4EFE" w:rsidRDefault="00127FC4" w:rsidP="00BC4EFE">
      <w:pPr>
        <w:jc w:val="both"/>
        <w:rPr>
          <w:color w:val="000000" w:themeColor="text1"/>
        </w:rPr>
      </w:pPr>
    </w:p>
    <w:p w:rsidR="00BE0DF2" w:rsidRPr="00BC4EFE" w:rsidRDefault="00BE0DF2" w:rsidP="00BC4EFE">
      <w:pPr>
        <w:spacing w:after="0"/>
        <w:jc w:val="both"/>
        <w:rPr>
          <w:b/>
          <w:color w:val="000000" w:themeColor="text1"/>
        </w:rPr>
      </w:pPr>
      <w:r w:rsidRPr="00BC4EFE">
        <w:rPr>
          <w:b/>
          <w:color w:val="000000" w:themeColor="text1"/>
        </w:rPr>
        <w:lastRenderedPageBreak/>
        <w:t>What does the amendment to Regulation 6 mean?</w:t>
      </w:r>
    </w:p>
    <w:p w:rsidR="00BE0DF2" w:rsidRPr="00BC4EFE" w:rsidRDefault="00BE0DF2" w:rsidP="00BC4EFE">
      <w:pPr>
        <w:jc w:val="both"/>
        <w:rPr>
          <w:color w:val="000000" w:themeColor="text1"/>
        </w:rPr>
      </w:pPr>
      <w:r w:rsidRPr="00BC4EFE">
        <w:rPr>
          <w:color w:val="000000" w:themeColor="text1"/>
        </w:rPr>
        <w:t xml:space="preserve">There </w:t>
      </w:r>
      <w:r w:rsidR="00CF2D17" w:rsidRPr="00BC4EFE">
        <w:rPr>
          <w:color w:val="000000" w:themeColor="text1"/>
        </w:rPr>
        <w:t>following key</w:t>
      </w:r>
      <w:r w:rsidRPr="00BC4EFE">
        <w:rPr>
          <w:color w:val="000000" w:themeColor="text1"/>
        </w:rPr>
        <w:t xml:space="preserve"> points </w:t>
      </w:r>
      <w:r w:rsidR="00CF2D17" w:rsidRPr="00BC4EFE">
        <w:rPr>
          <w:color w:val="000000" w:themeColor="text1"/>
        </w:rPr>
        <w:t>should be noted regarding the amendment:</w:t>
      </w:r>
    </w:p>
    <w:p w:rsidR="00CC2687" w:rsidRPr="00BC4EFE" w:rsidRDefault="00CC2687" w:rsidP="00CC2687">
      <w:pPr>
        <w:pStyle w:val="ListParagraph"/>
        <w:numPr>
          <w:ilvl w:val="0"/>
          <w:numId w:val="1"/>
        </w:numPr>
        <w:rPr>
          <w:color w:val="000000" w:themeColor="text1"/>
        </w:rPr>
      </w:pPr>
      <w:r w:rsidRPr="00BC4EFE">
        <w:rPr>
          <w:color w:val="000000" w:themeColor="text1"/>
        </w:rPr>
        <w:t>It extends outwards the timeline by which explicit consent must be in place or a consent declaration granted by the Committee, from 30 April to 7 August 2019 –which is effectively a total period of 12 months from the time the Regulations were made on 8 August 2018.  After 7 August 2019 the requirement for explicit consent in relation to research falling under Regulation 6 will be fully in effect.</w:t>
      </w:r>
    </w:p>
    <w:p w:rsidR="00C60695" w:rsidRPr="00BC4EFE" w:rsidRDefault="00A6634A" w:rsidP="00CC2687">
      <w:pPr>
        <w:pStyle w:val="ListParagraph"/>
        <w:numPr>
          <w:ilvl w:val="0"/>
          <w:numId w:val="1"/>
        </w:numPr>
        <w:rPr>
          <w:color w:val="000000" w:themeColor="text1"/>
        </w:rPr>
      </w:pPr>
      <w:r w:rsidRPr="00BC4EFE">
        <w:rPr>
          <w:color w:val="000000" w:themeColor="text1"/>
        </w:rPr>
        <w:t xml:space="preserve">Applications submitted to the </w:t>
      </w:r>
      <w:r w:rsidR="00C60695" w:rsidRPr="00BC4EFE">
        <w:rPr>
          <w:color w:val="000000" w:themeColor="text1"/>
        </w:rPr>
        <w:t>HRCDC</w:t>
      </w:r>
      <w:r w:rsidRPr="00BC4EFE">
        <w:rPr>
          <w:color w:val="000000" w:themeColor="text1"/>
        </w:rPr>
        <w:t xml:space="preserve"> on or before 7 July 2019</w:t>
      </w:r>
      <w:r w:rsidR="00BC4EFE">
        <w:rPr>
          <w:color w:val="000000" w:themeColor="text1"/>
        </w:rPr>
        <w:t>,</w:t>
      </w:r>
      <w:r w:rsidRPr="00BC4EFE">
        <w:rPr>
          <w:color w:val="000000" w:themeColor="text1"/>
        </w:rPr>
        <w:t xml:space="preserve"> will not be considered in breach of the requirement to have explicit consent in place</w:t>
      </w:r>
      <w:r w:rsidR="00C60695" w:rsidRPr="00BC4EFE">
        <w:rPr>
          <w:color w:val="000000" w:themeColor="text1"/>
        </w:rPr>
        <w:t>,</w:t>
      </w:r>
      <w:r w:rsidRPr="00BC4EFE">
        <w:rPr>
          <w:color w:val="000000" w:themeColor="text1"/>
        </w:rPr>
        <w:t xml:space="preserve"> </w:t>
      </w:r>
      <w:proofErr w:type="gramStart"/>
      <w:r w:rsidRPr="00BC4EFE">
        <w:rPr>
          <w:color w:val="000000" w:themeColor="text1"/>
        </w:rPr>
        <w:t>until such time as</w:t>
      </w:r>
      <w:proofErr w:type="gramEnd"/>
      <w:r w:rsidRPr="00BC4EFE">
        <w:rPr>
          <w:color w:val="000000" w:themeColor="text1"/>
        </w:rPr>
        <w:t xml:space="preserve"> the Committee has made a decision on an application.  Accordingly, as a practical matter, all applications under Regulation 6 should be made before 7 July rather than after that date and before 8 August. </w:t>
      </w:r>
    </w:p>
    <w:p w:rsidR="00CC2687" w:rsidRPr="00BC4EFE" w:rsidRDefault="00CC2687" w:rsidP="00CC2687">
      <w:pPr>
        <w:pStyle w:val="ListParagraph"/>
        <w:numPr>
          <w:ilvl w:val="0"/>
          <w:numId w:val="1"/>
        </w:numPr>
        <w:rPr>
          <w:color w:val="000000" w:themeColor="text1"/>
        </w:rPr>
      </w:pPr>
      <w:r w:rsidRPr="00BC4EFE">
        <w:rPr>
          <w:color w:val="000000" w:themeColor="text1"/>
        </w:rPr>
        <w:t>The Committee will not be able to consider applications purporting to be made under Regulation 6 if they are submitted after 7 August 2019</w:t>
      </w:r>
      <w:r w:rsidR="00C60695" w:rsidRPr="00BC4EFE">
        <w:rPr>
          <w:color w:val="000000" w:themeColor="text1"/>
        </w:rPr>
        <w:t>,</w:t>
      </w:r>
      <w:r w:rsidRPr="00BC4EFE">
        <w:rPr>
          <w:color w:val="000000" w:themeColor="text1"/>
        </w:rPr>
        <w:t xml:space="preserve"> since any such application would be breach of the requirement to have explicit consent in place by that date.</w:t>
      </w:r>
    </w:p>
    <w:p w:rsidR="00CF2D17" w:rsidRPr="00BC4EFE" w:rsidRDefault="00CF2D17" w:rsidP="00BC4EFE">
      <w:pPr>
        <w:pStyle w:val="ListParagraph"/>
        <w:spacing w:after="0"/>
        <w:ind w:left="714"/>
        <w:rPr>
          <w:color w:val="000000" w:themeColor="text1"/>
          <w:u w:val="single"/>
        </w:rPr>
      </w:pPr>
    </w:p>
    <w:p w:rsidR="003B3265" w:rsidRPr="00BC4EFE" w:rsidRDefault="003B3265" w:rsidP="005D6A2D">
      <w:pPr>
        <w:rPr>
          <w:color w:val="000000" w:themeColor="text1"/>
        </w:rPr>
      </w:pPr>
      <w:r w:rsidRPr="00BC4EFE">
        <w:rPr>
          <w:color w:val="000000" w:themeColor="text1"/>
        </w:rPr>
        <w:t xml:space="preserve">Department of Health </w:t>
      </w:r>
    </w:p>
    <w:p w:rsidR="003114CE" w:rsidRPr="00BC4EFE" w:rsidRDefault="003B3265" w:rsidP="005D6A2D">
      <w:pPr>
        <w:rPr>
          <w:color w:val="000000" w:themeColor="text1"/>
        </w:rPr>
      </w:pPr>
      <w:r w:rsidRPr="00BC4EFE">
        <w:rPr>
          <w:color w:val="000000" w:themeColor="text1"/>
        </w:rPr>
        <w:t>3 May 2019</w:t>
      </w:r>
    </w:p>
    <w:p w:rsidR="00CF2D17" w:rsidRPr="00BC4EFE" w:rsidRDefault="00CF2D17" w:rsidP="005D6A2D">
      <w:pPr>
        <w:rPr>
          <w:color w:val="000000" w:themeColor="text1"/>
        </w:rPr>
      </w:pPr>
    </w:p>
    <w:p w:rsidR="003B3265" w:rsidRPr="00BC4EFE" w:rsidRDefault="003B3265" w:rsidP="005D6A2D">
      <w:pPr>
        <w:rPr>
          <w:color w:val="000000" w:themeColor="text1"/>
        </w:rPr>
      </w:pPr>
    </w:p>
    <w:sectPr w:rsidR="003B3265" w:rsidRPr="00BC4EFE">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17" w:rsidRDefault="00CF2D17" w:rsidP="00CF2D17">
      <w:pPr>
        <w:spacing w:after="0" w:line="240" w:lineRule="auto"/>
      </w:pPr>
      <w:r>
        <w:separator/>
      </w:r>
    </w:p>
  </w:endnote>
  <w:endnote w:type="continuationSeparator" w:id="0">
    <w:p w:rsidR="00CF2D17" w:rsidRDefault="00CF2D17" w:rsidP="00CF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212299"/>
      <w:docPartObj>
        <w:docPartGallery w:val="Page Numbers (Bottom of Page)"/>
        <w:docPartUnique/>
      </w:docPartObj>
    </w:sdtPr>
    <w:sdtEndPr/>
    <w:sdtContent>
      <w:sdt>
        <w:sdtPr>
          <w:id w:val="1728636285"/>
          <w:docPartObj>
            <w:docPartGallery w:val="Page Numbers (Top of Page)"/>
            <w:docPartUnique/>
          </w:docPartObj>
        </w:sdtPr>
        <w:sdtEndPr/>
        <w:sdtContent>
          <w:p w:rsidR="00CF2D17" w:rsidRDefault="00CF2D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F2D17" w:rsidRDefault="00CF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17" w:rsidRDefault="00CF2D17" w:rsidP="00CF2D17">
      <w:pPr>
        <w:spacing w:after="0" w:line="240" w:lineRule="auto"/>
      </w:pPr>
      <w:r>
        <w:separator/>
      </w:r>
    </w:p>
  </w:footnote>
  <w:footnote w:type="continuationSeparator" w:id="0">
    <w:p w:rsidR="00CF2D17" w:rsidRDefault="00CF2D17" w:rsidP="00CF2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ECE"/>
    <w:multiLevelType w:val="hybridMultilevel"/>
    <w:tmpl w:val="FD427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647B8B"/>
    <w:multiLevelType w:val="hybridMultilevel"/>
    <w:tmpl w:val="1624BB6C"/>
    <w:lvl w:ilvl="0" w:tplc="83D4F1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946FB5"/>
    <w:multiLevelType w:val="hybridMultilevel"/>
    <w:tmpl w:val="3F7E2B18"/>
    <w:lvl w:ilvl="0" w:tplc="01CEBD9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DD66D5"/>
    <w:multiLevelType w:val="multilevel"/>
    <w:tmpl w:val="9192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AF"/>
    <w:rsid w:val="000B2F66"/>
    <w:rsid w:val="00127FC4"/>
    <w:rsid w:val="001F75FA"/>
    <w:rsid w:val="002C52B5"/>
    <w:rsid w:val="003114CE"/>
    <w:rsid w:val="003B3265"/>
    <w:rsid w:val="00502C16"/>
    <w:rsid w:val="005D6A2D"/>
    <w:rsid w:val="005F0BA2"/>
    <w:rsid w:val="006751D6"/>
    <w:rsid w:val="006B3065"/>
    <w:rsid w:val="006D214D"/>
    <w:rsid w:val="00717135"/>
    <w:rsid w:val="007528B1"/>
    <w:rsid w:val="007E46F6"/>
    <w:rsid w:val="008379AF"/>
    <w:rsid w:val="00924B1A"/>
    <w:rsid w:val="0096149B"/>
    <w:rsid w:val="009A00FD"/>
    <w:rsid w:val="00A6634A"/>
    <w:rsid w:val="00A66973"/>
    <w:rsid w:val="00AD7794"/>
    <w:rsid w:val="00BC4EFE"/>
    <w:rsid w:val="00BE01F8"/>
    <w:rsid w:val="00BE0DF2"/>
    <w:rsid w:val="00C60695"/>
    <w:rsid w:val="00CC2687"/>
    <w:rsid w:val="00CD0F04"/>
    <w:rsid w:val="00CF2D17"/>
    <w:rsid w:val="00E54334"/>
    <w:rsid w:val="00E94EEC"/>
    <w:rsid w:val="00F854A2"/>
    <w:rsid w:val="00FC6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5140"/>
  <w15:docId w15:val="{E98CD887-77FD-440D-A5FF-B32CEBF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F2"/>
    <w:pPr>
      <w:ind w:left="720"/>
      <w:contextualSpacing/>
    </w:pPr>
  </w:style>
  <w:style w:type="paragraph" w:styleId="BalloonText">
    <w:name w:val="Balloon Text"/>
    <w:basedOn w:val="Normal"/>
    <w:link w:val="BalloonTextChar"/>
    <w:uiPriority w:val="99"/>
    <w:semiHidden/>
    <w:unhideWhenUsed/>
    <w:rsid w:val="00E5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34"/>
    <w:rPr>
      <w:rFonts w:ascii="Segoe UI" w:hAnsi="Segoe UI" w:cs="Segoe UI"/>
      <w:sz w:val="18"/>
      <w:szCs w:val="18"/>
    </w:rPr>
  </w:style>
  <w:style w:type="paragraph" w:styleId="Header">
    <w:name w:val="header"/>
    <w:basedOn w:val="Normal"/>
    <w:link w:val="HeaderChar"/>
    <w:uiPriority w:val="99"/>
    <w:unhideWhenUsed/>
    <w:rsid w:val="00CF2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17"/>
  </w:style>
  <w:style w:type="paragraph" w:styleId="Footer">
    <w:name w:val="footer"/>
    <w:basedOn w:val="Normal"/>
    <w:link w:val="FooterChar"/>
    <w:uiPriority w:val="99"/>
    <w:unhideWhenUsed/>
    <w:rsid w:val="00CF2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9627">
      <w:bodyDiv w:val="1"/>
      <w:marLeft w:val="0"/>
      <w:marRight w:val="0"/>
      <w:marTop w:val="0"/>
      <w:marBottom w:val="0"/>
      <w:divBdr>
        <w:top w:val="none" w:sz="0" w:space="0" w:color="auto"/>
        <w:left w:val="none" w:sz="0" w:space="0" w:color="auto"/>
        <w:bottom w:val="none" w:sz="0" w:space="0" w:color="auto"/>
        <w:right w:val="none" w:sz="0" w:space="0" w:color="auto"/>
      </w:divBdr>
    </w:div>
    <w:div w:id="14568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Emily Vereker</cp:lastModifiedBy>
  <cp:revision>7</cp:revision>
  <dcterms:created xsi:type="dcterms:W3CDTF">2019-05-09T08:38:00Z</dcterms:created>
  <dcterms:modified xsi:type="dcterms:W3CDTF">2019-05-09T13:51:00Z</dcterms:modified>
</cp:coreProperties>
</file>